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sz w:val="16"/>
          <w:szCs w:val="16"/>
          <w:rtl w:val="0"/>
        </w:rPr>
        <w:t xml:space="preserve">Doc-014-1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Anuência do Orientador à solicitação de trancamento de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Ao preencher este documento, o(a) orientador(a) declara anuência ao pedido de trancamento e dá ciência das normas regimentais referentes ao trancamento de matrícula.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Obs.: O trancamento pode ser solicitado a qualquer momento de realização do curso, no entanto, sua duração não poderá ultrapassar a data da próxima renovação. Assim, se o aluno solicitar trancamento há dois meses do final do semestre letivo em curso, ele disporá de apenas 2 meses de trancamento. Por isso, recomendamos que orientador(a) e orientando(a) se planejem e solicitem formalmente o trancamento em início de semestre letivo, logo após a matrícula.  Ler atentamente os artigos 41 e 42 Regimento Geral de Pós-Graduação da UFSCar, reproduzidos neste documento.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Discente: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Orientador(a):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solicitada de início do trancamento: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Prazo em meses da vigência do trancamento: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Obs.: Ver data de início oficial do semestre e data de fim oficial do semestre no Calendário disponível no site do PPGL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Caros(as) colegas do Conselho do PPGL,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Manifesto ciência das razões em função das quais o(a) discente acima nomeado, a quem oriento em seu curso de _____________ (Mestrado ou Doutorado) no PPGL/UFSCar, assim como manifesto ciência dos compromissos relativos aos prazos e atividades que o(a) orientando(a) deverá cumprir, quando do final do período gozado no trancamento, para a finalização de seu curso conforme as normas regimentais.  </w:t>
      </w:r>
    </w:p>
    <w:p w:rsidR="00000000" w:rsidDel="00000000" w:rsidP="00000000" w:rsidRDefault="00000000" w:rsidRPr="00000000" w14:paraId="0000000D">
      <w:pPr>
        <w:spacing w:after="160" w:line="259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São Carlos,       (dia) de         (mês), de       (ano).</w:t>
      </w:r>
    </w:p>
    <w:p w:rsidR="00000000" w:rsidDel="00000000" w:rsidP="00000000" w:rsidRDefault="00000000" w:rsidRPr="00000000" w14:paraId="0000000E">
      <w:pPr>
        <w:spacing w:after="160" w:line="259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digital ou física</w:t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do(a) Orientador(a)</w:t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NORMA DO TRANCAMENTO SEGUNDO O REGIMENTO GERAL DA PÓS-GRADUAÇÃO NA UFSCAR</w:t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afafa" w:val="clear"/>
        <w:spacing w:after="0" w:line="240" w:lineRule="auto"/>
        <w:jc w:val="center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DO TRANCAMENTO DE MATRÍCULA DE ESTUDANTES REGULARES</w:t>
      </w:r>
    </w:p>
    <w:p w:rsidR="00000000" w:rsidDel="00000000" w:rsidP="00000000" w:rsidRDefault="00000000" w:rsidRPr="00000000" w14:paraId="00000017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Art. 41. Compete à CPG de cada Programa de Pós-Graduação deliberar sobre os pedidos de trancamento de matrícula que possam ser apresentados por seus estudantes regulares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a qualquer momento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por motivo que o impeça de frequentar o curso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de pós-graduação.</w:t>
      </w:r>
    </w:p>
    <w:p w:rsidR="00000000" w:rsidDel="00000000" w:rsidP="00000000" w:rsidRDefault="00000000" w:rsidRPr="00000000" w14:paraId="00000018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§1º. A solicitação de trancamento de matrícula apresentada pelo estudante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deverá conter justificativa fundamentada (acompanhada dos comprovantes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devidos de acordo com a justificativa); receber a concordância de seu orientador e ser apresentada à CPG tão logo ocorram os fatos que a ensejem, observando-se demais procedimentos que possam ser definidos pelo Programa de Pós-Graduação.</w:t>
      </w:r>
    </w:p>
    <w:p w:rsidR="00000000" w:rsidDel="00000000" w:rsidP="00000000" w:rsidRDefault="00000000" w:rsidRPr="00000000" w14:paraId="00000019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§2º. Em sua decisão, a CPG considerará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a pertinência dos motivos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apresentados pelo requerente.</w:t>
      </w:r>
    </w:p>
    <w:p w:rsidR="00000000" w:rsidDel="00000000" w:rsidP="00000000" w:rsidRDefault="00000000" w:rsidRPr="00000000" w14:paraId="0000001A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§3º. A CPG poderá aprovar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um máximo de seis meses 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de trancamento para estudantes do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mestrado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doze meses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para estudantes de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doutorado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§4º. No caso de trancamento(s) de matrícula, serão os prazos máximos estipulados para a conclusão do curso prolongados, por igual período.</w:t>
      </w:r>
    </w:p>
    <w:p w:rsidR="00000000" w:rsidDel="00000000" w:rsidP="00000000" w:rsidRDefault="00000000" w:rsidRPr="00000000" w14:paraId="0000001C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§5º. Quando o estudante que tiver sua matrícula trancada for bolsista, o Programa deverá verificar as implicações junto à correspondente agência de fomento, e providenciar os encaminhamentos pertinentes.</w:t>
      </w:r>
    </w:p>
    <w:p w:rsidR="00000000" w:rsidDel="00000000" w:rsidP="00000000" w:rsidRDefault="00000000" w:rsidRPr="00000000" w14:paraId="0000001D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Art. 42. O trancamento </w:t>
      </w:r>
      <w:r w:rsidDel="00000000" w:rsidR="00000000" w:rsidRPr="00000000">
        <w:rPr>
          <w:rFonts w:ascii="Open Sans" w:cs="Open Sans" w:eastAsia="Open Sans" w:hAnsi="Open Sans"/>
          <w:b w:val="1"/>
          <w:color w:val="4d4d4d"/>
          <w:sz w:val="24"/>
          <w:szCs w:val="24"/>
          <w:rtl w:val="0"/>
        </w:rPr>
        <w:t xml:space="preserve">será contado a partir da data de sua solicitação</w:t>
      </w: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t xml:space="preserve"> e não poderá ultrapassar a data da próxima renovação de matrícula.</w:t>
      </w:r>
    </w:p>
    <w:p w:rsidR="00000000" w:rsidDel="00000000" w:rsidP="00000000" w:rsidRDefault="00000000" w:rsidRPr="00000000" w14:paraId="0000001E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§1º. Excepcionalmente, se o estudante estiver cursando disciplina(s) cujos créditos são necessários para a integralização dos créditos em disciplinas previstas para seu curso, a data de início do trancamento será considerada como a do início das correspondentes atividades letivas.</w:t>
      </w:r>
    </w:p>
    <w:p w:rsidR="00000000" w:rsidDel="00000000" w:rsidP="00000000" w:rsidRDefault="00000000" w:rsidRPr="00000000" w14:paraId="0000001F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§2º. No caso previsto no parágrafo anterior, se alguma outra atividade exigida tiver sido realizada e concluída no período, seu resultado não será afetado pelo trancamento.</w:t>
      </w:r>
    </w:p>
    <w:p w:rsidR="00000000" w:rsidDel="00000000" w:rsidP="00000000" w:rsidRDefault="00000000" w:rsidRPr="00000000" w14:paraId="00000020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§3º. A qualquer momento, antes da próxima renovação de matrícula, deixando de existir o motivo que impedia o estudante de frequentar o curso, sua matrícula poderá ser reativada pela CPG, ouvido o orientador.</w:t>
      </w:r>
    </w:p>
    <w:p w:rsidR="00000000" w:rsidDel="00000000" w:rsidP="00000000" w:rsidRDefault="00000000" w:rsidRPr="00000000" w14:paraId="00000021">
      <w:pPr>
        <w:shd w:fill="fafafa" w:val="clear"/>
        <w:spacing w:after="0" w:line="240" w:lineRule="auto"/>
        <w:jc w:val="both"/>
        <w:rPr>
          <w:rFonts w:ascii="Open Sans" w:cs="Open Sans" w:eastAsia="Open Sans" w:hAnsi="Open Sans"/>
          <w:color w:val="4d4d4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4d4d4d"/>
          <w:sz w:val="24"/>
          <w:szCs w:val="24"/>
          <w:rtl w:val="0"/>
        </w:rPr>
        <w:br w:type="textWrapping"/>
        <w:t xml:space="preserve">§4º. Não será concedido trancamento de matrícula durante a vigência de prorrogação de prazo para a conclusão do Trabalho de Conclusão de Curso, da Dissertação ou da Tese.</w:t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UNIVERSIDADE FEDERAL DE SÃO CARLOS</w:t>
    </w:r>
  </w:p>
  <w:p w:rsidR="00000000" w:rsidDel="00000000" w:rsidP="00000000" w:rsidRDefault="00000000" w:rsidRPr="00000000" w14:paraId="00000024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Centro de Educação e Ciências Humanas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Programa de Pós-Graduação em Linguística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Rodovia Washington Luis, Km 235 - Caixa Postal 676</w:t>
    </w:r>
  </w:p>
  <w:p w:rsidR="00000000" w:rsidDel="00000000" w:rsidP="00000000" w:rsidRDefault="00000000" w:rsidRPr="00000000" w14:paraId="00000028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CEP: 13565-905 – São Carlos – São Paulo – Brasil </w:t>
    </w:r>
  </w:p>
  <w:p w:rsidR="00000000" w:rsidDel="00000000" w:rsidP="00000000" w:rsidRDefault="00000000" w:rsidRPr="00000000" w14:paraId="00000029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Telefone (16) 3351-8360 - Fax:(16) 3351-8353</w:t>
    </w:r>
  </w:p>
  <w:p w:rsidR="00000000" w:rsidDel="00000000" w:rsidP="00000000" w:rsidRDefault="00000000" w:rsidRPr="00000000" w14:paraId="0000002A">
    <w:pPr>
      <w:pBdr>
        <w:bottom w:color="000000" w:space="18" w:sz="4" w:val="single"/>
      </w:pBd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ppgl@ufscar.br</w:t>
      <w:tab/>
      <w:tab/>
      <w:t xml:space="preserve">www.ppgl.ufscar.br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176530</wp:posOffset>
          </wp:positionH>
          <wp:positionV relativeFrom="paragraph">
            <wp:posOffset>-899792</wp:posOffset>
          </wp:positionV>
          <wp:extent cx="1108075" cy="755650"/>
          <wp:effectExtent b="0" l="0" r="0" t="0"/>
          <wp:wrapNone/>
          <wp:docPr descr="logo" id="9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8075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5236210</wp:posOffset>
          </wp:positionH>
          <wp:positionV relativeFrom="paragraph">
            <wp:posOffset>-1058542</wp:posOffset>
          </wp:positionV>
          <wp:extent cx="952500" cy="1066800"/>
          <wp:effectExtent b="0" l="0" r="0" t="0"/>
          <wp:wrapNone/>
          <wp:docPr descr="logo" id="10" name="image1.jpg"/>
          <a:graphic>
            <a:graphicData uri="http://schemas.openxmlformats.org/drawingml/2006/picture">
              <pic:pic>
                <pic:nvPicPr>
                  <pic:cNvPr descr="log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cuodecorpodetexto">
    <w:name w:val="Body Text Indent"/>
    <w:basedOn w:val="Normal"/>
    <w:link w:val="RecuodecorpodetextoChar"/>
    <w:rsid w:val="00593742"/>
    <w:pPr>
      <w:spacing w:after="0" w:line="240" w:lineRule="auto"/>
      <w:ind w:firstLine="90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rsid w:val="00593742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93742"/>
    <w:pPr>
      <w:spacing w:after="0" w:line="240" w:lineRule="auto"/>
      <w:ind w:firstLine="900"/>
    </w:pPr>
    <w:rPr>
      <w:rFonts w:ascii="Times New Roman" w:cs="Times New Roman" w:eastAsia="Times New Roman" w:hAnsi="Times New Roman"/>
      <w:bCs w:val="1"/>
      <w:sz w:val="24"/>
      <w:szCs w:val="24"/>
    </w:rPr>
  </w:style>
  <w:style w:type="character" w:styleId="Recuodecorpodetexto2Char" w:customStyle="1">
    <w:name w:val="Recuo de corpo de texto 2 Char"/>
    <w:basedOn w:val="Fontepargpadro"/>
    <w:link w:val="Recuodecorpodetexto2"/>
    <w:rsid w:val="00593742"/>
    <w:rPr>
      <w:rFonts w:ascii="Times New Roman" w:cs="Times New Roman" w:eastAsia="Times New Roman" w:hAnsi="Times New Roman"/>
      <w:bCs w:val="1"/>
      <w:sz w:val="24"/>
      <w:szCs w:val="24"/>
      <w:lang w:eastAsia="pt-BR"/>
    </w:rPr>
  </w:style>
  <w:style w:type="character" w:styleId="Hyperlink">
    <w:name w:val="Hyperlink"/>
    <w:basedOn w:val="Fontepargpadro"/>
    <w:rsid w:val="005937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3742"/>
  </w:style>
  <w:style w:type="paragraph" w:styleId="Rodap">
    <w:name w:val="footer"/>
    <w:basedOn w:val="Normal"/>
    <w:link w:val="RodapChar"/>
    <w:uiPriority w:val="99"/>
    <w:unhideWhenUsed w:val="1"/>
    <w:rsid w:val="0059374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3742"/>
  </w:style>
  <w:style w:type="paragraph" w:styleId="PargrafodaLista">
    <w:name w:val="List Paragraph"/>
    <w:basedOn w:val="Normal"/>
    <w:uiPriority w:val="34"/>
    <w:qFormat w:val="1"/>
    <w:rsid w:val="001C7F88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954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5474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54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5474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5474E"/>
    <w:rPr>
      <w:b w:val="1"/>
      <w:bCs w:val="1"/>
      <w:sz w:val="20"/>
      <w:szCs w:val="20"/>
    </w:rPr>
  </w:style>
  <w:style w:type="paragraph" w:styleId="textocentralizado" w:customStyle="1">
    <w:name w:val="texto_centralizado"/>
    <w:basedOn w:val="Normal"/>
    <w:rsid w:val="00C419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C41951"/>
    <w:rPr>
      <w:b w:val="1"/>
      <w:bCs w:val="1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06563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YirSTejKe8+pGKjBo+WWOx2Pg==">CgMxLjA4AHIhMXNXd1kzWkhrZ282d3NmRUZoUENlZlJzV3ptMFpBMmpo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2025-07-29T00:20:00Z</dcterms:created>
  <dc:creator>ppgl</dc:creator>
</cp:coreProperties>
</file>